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8270" w14:textId="6D9B4987" w:rsidR="00903AAA" w:rsidRDefault="002023A4" w:rsidP="002023A4">
      <w:pPr>
        <w:pStyle w:val="Titel"/>
        <w:spacing w:before="0"/>
        <w:jc w:val="center"/>
      </w:pPr>
      <w:r>
        <w:t>Mandatering hoofdopleider</w:t>
      </w:r>
    </w:p>
    <w:p w14:paraId="4CEC1AB2" w14:textId="56C20DE1" w:rsidR="002023A4" w:rsidRPr="0079633D" w:rsidRDefault="002023A4" w:rsidP="002023A4">
      <w:pPr>
        <w:pStyle w:val="Kop2"/>
        <w:jc w:val="center"/>
        <w:rPr>
          <w:sz w:val="20"/>
          <w:szCs w:val="20"/>
        </w:rPr>
      </w:pPr>
      <w:r w:rsidRPr="0079633D">
        <w:rPr>
          <w:sz w:val="20"/>
          <w:szCs w:val="20"/>
        </w:rPr>
        <w:t>door college van bestuur/directie</w:t>
      </w:r>
    </w:p>
    <w:p w14:paraId="7A6B674C" w14:textId="77777777" w:rsidR="002023A4" w:rsidRDefault="002023A4" w:rsidP="002023A4">
      <w:pPr>
        <w:pStyle w:val="Kop2"/>
        <w:spacing w:before="0"/>
        <w:rPr>
          <w:b w:val="0"/>
          <w:color w:val="DC5034"/>
        </w:rPr>
      </w:pPr>
    </w:p>
    <w:p w14:paraId="07A38393" w14:textId="109BBBAC" w:rsidR="002023A4" w:rsidRPr="0079633D" w:rsidRDefault="002023A4" w:rsidP="002023A4">
      <w:pPr>
        <w:pStyle w:val="venvnTussenkop"/>
        <w:rPr>
          <w:b/>
          <w:color w:val="E23100" w:themeColor="accent2"/>
        </w:rPr>
      </w:pPr>
      <w:r w:rsidRPr="0079633D">
        <w:rPr>
          <w:color w:val="E23100" w:themeColor="accent2"/>
        </w:rPr>
        <w:t>Hierbij verklaar ik:</w:t>
      </w:r>
    </w:p>
    <w:p w14:paraId="26FB490A" w14:textId="77777777" w:rsidR="002023A4" w:rsidRPr="0080261E" w:rsidRDefault="002023A4" w:rsidP="002023A4"/>
    <w:p w14:paraId="112DC5AC" w14:textId="60FE47C3" w:rsidR="002023A4" w:rsidRPr="0080261E" w:rsidRDefault="002023A4" w:rsidP="002023A4">
      <w:r>
        <w:br/>
      </w:r>
      <w:r w:rsidRPr="0080261E">
        <w:t>naam persoon</w:t>
      </w:r>
      <w:r w:rsidRPr="0080261E">
        <w:tab/>
        <w:t>…………………………………………………………………………………….</w:t>
      </w:r>
    </w:p>
    <w:p w14:paraId="24052470" w14:textId="77777777" w:rsidR="002023A4" w:rsidRPr="0080261E" w:rsidRDefault="002023A4" w:rsidP="002023A4"/>
    <w:p w14:paraId="7453A511" w14:textId="77777777" w:rsidR="002023A4" w:rsidRPr="0080261E" w:rsidRDefault="002023A4" w:rsidP="002023A4"/>
    <w:p w14:paraId="47F068D9" w14:textId="77777777" w:rsidR="002023A4" w:rsidRPr="0080261E" w:rsidRDefault="002023A4" w:rsidP="002023A4">
      <w:r w:rsidRPr="0080261E">
        <w:t>functie</w:t>
      </w:r>
      <w:r>
        <w:t xml:space="preserve"> </w:t>
      </w:r>
      <w:r w:rsidRPr="0080261E">
        <w:tab/>
        <w:t>…………………………………………………………………………………….</w:t>
      </w:r>
    </w:p>
    <w:p w14:paraId="6CF3276B" w14:textId="77777777" w:rsidR="002023A4" w:rsidRPr="0080261E" w:rsidRDefault="002023A4" w:rsidP="002023A4"/>
    <w:p w14:paraId="473C24DD" w14:textId="77777777" w:rsidR="002023A4" w:rsidRPr="0080261E" w:rsidRDefault="002023A4" w:rsidP="002023A4"/>
    <w:p w14:paraId="695F08D3" w14:textId="77777777" w:rsidR="002023A4" w:rsidRDefault="002023A4" w:rsidP="002023A4">
      <w:r w:rsidRPr="0080261E">
        <w:t>naam opleidingsinstelling</w:t>
      </w:r>
      <w:r>
        <w:t xml:space="preserve">   .</w:t>
      </w:r>
      <w:r w:rsidRPr="0080261E">
        <w:t>………………………………………………………………………………….</w:t>
      </w:r>
    </w:p>
    <w:p w14:paraId="7DE27EFC" w14:textId="77777777" w:rsidR="002023A4" w:rsidRPr="0080261E" w:rsidRDefault="002023A4" w:rsidP="002023A4"/>
    <w:p w14:paraId="3A3F2B75" w14:textId="77777777" w:rsidR="002023A4" w:rsidRDefault="002023A4" w:rsidP="002023A4"/>
    <w:p w14:paraId="752E7ECF" w14:textId="417B8236" w:rsidR="002023A4" w:rsidRPr="0024357D" w:rsidRDefault="002023A4" w:rsidP="002023A4">
      <w:pPr>
        <w:pStyle w:val="venvnTussenkop"/>
        <w:rPr>
          <w:b/>
        </w:rPr>
      </w:pPr>
      <w:r w:rsidRPr="0024357D">
        <w:t>dat mevrouw / de heer (doorhalen wat niet van toepassing is)</w:t>
      </w:r>
    </w:p>
    <w:p w14:paraId="13C3AF62" w14:textId="77777777" w:rsidR="002023A4" w:rsidRPr="0080261E" w:rsidRDefault="002023A4" w:rsidP="002023A4"/>
    <w:p w14:paraId="11B77883" w14:textId="0765A1D6" w:rsidR="002023A4" w:rsidRPr="0080261E" w:rsidRDefault="002023A4" w:rsidP="002023A4">
      <w:r>
        <w:br/>
      </w:r>
      <w:r w:rsidRPr="0080261E">
        <w:t>naam</w:t>
      </w:r>
      <w:r w:rsidRPr="0080261E">
        <w:tab/>
        <w:t>…………………………………………………………………………………….</w:t>
      </w:r>
    </w:p>
    <w:p w14:paraId="4696EAAB" w14:textId="77777777" w:rsidR="002023A4" w:rsidRPr="0080261E" w:rsidRDefault="002023A4" w:rsidP="002023A4"/>
    <w:p w14:paraId="26B57AFD" w14:textId="77777777" w:rsidR="002023A4" w:rsidRPr="0080261E" w:rsidRDefault="002023A4" w:rsidP="002023A4"/>
    <w:p w14:paraId="1B3BFFB9" w14:textId="77777777" w:rsidR="002023A4" w:rsidRDefault="002023A4" w:rsidP="002023A4">
      <w:r w:rsidRPr="0080261E">
        <w:t>functie</w:t>
      </w:r>
      <w:r w:rsidRPr="0080261E">
        <w:tab/>
        <w:t>…………………………………………………………………………………….</w:t>
      </w:r>
    </w:p>
    <w:p w14:paraId="67CE1E71" w14:textId="77777777" w:rsidR="002023A4" w:rsidRDefault="002023A4" w:rsidP="002023A4"/>
    <w:p w14:paraId="6972C4C4" w14:textId="77777777" w:rsidR="002023A4" w:rsidRDefault="002023A4" w:rsidP="002023A4"/>
    <w:p w14:paraId="72F38CBC" w14:textId="77777777" w:rsidR="002023A4" w:rsidRDefault="002023A4" w:rsidP="002023A4">
      <w:r>
        <w:t>e-mailadres</w:t>
      </w:r>
      <w:r w:rsidRPr="0080261E">
        <w:tab/>
        <w:t>…………………………………………………………………………………….</w:t>
      </w:r>
    </w:p>
    <w:p w14:paraId="046AF9F8" w14:textId="77777777" w:rsidR="002023A4" w:rsidRDefault="002023A4" w:rsidP="002023A4"/>
    <w:p w14:paraId="17044157" w14:textId="77777777" w:rsidR="002023A4" w:rsidRDefault="002023A4" w:rsidP="002023A4"/>
    <w:p w14:paraId="194B5A75" w14:textId="77777777" w:rsidR="002023A4" w:rsidRDefault="002023A4" w:rsidP="002023A4">
      <w:r>
        <w:t>telefoonnummer</w:t>
      </w:r>
      <w:r w:rsidRPr="0080261E">
        <w:tab/>
        <w:t>…………………………………………………………………………………….</w:t>
      </w:r>
    </w:p>
    <w:p w14:paraId="7ADA08A7" w14:textId="77777777" w:rsidR="002023A4" w:rsidRPr="0080261E" w:rsidRDefault="002023A4" w:rsidP="002023A4">
      <w:r>
        <w:tab/>
      </w:r>
    </w:p>
    <w:p w14:paraId="198AD9D1" w14:textId="77777777" w:rsidR="002023A4" w:rsidRPr="0080261E" w:rsidRDefault="002023A4" w:rsidP="002023A4"/>
    <w:p w14:paraId="7ED2F72C" w14:textId="77777777" w:rsidR="002023A4" w:rsidRPr="0024357D" w:rsidRDefault="002023A4" w:rsidP="002023A4">
      <w:pPr>
        <w:pStyle w:val="venvnTussenkop"/>
        <w:spacing w:line="240" w:lineRule="auto"/>
      </w:pPr>
      <w:r w:rsidRPr="0024357D">
        <w:t>namens de opleidingsinstelling gemandateerd is om afspraken te maken met de Registratiecommissie Specialismen Verpleegkunde (RSV) over de kwalitatieve borging van het cursorisch en praktijkonderwijs van de MANP-opleiding, zodanig dat deze blijft voldoen aan de eisen die op grond van artikel 14 van de Wet BIG worden gesteld aan het opleiden van verpleegkundig specialisten, zolang deze afspraken niet strijdig zijn met de bepalingen van de WHW en de hiervan afgeleide regelgeving.</w:t>
      </w:r>
    </w:p>
    <w:p w14:paraId="7E61416D" w14:textId="77777777" w:rsidR="002023A4" w:rsidRPr="0080261E" w:rsidRDefault="002023A4" w:rsidP="002023A4"/>
    <w:p w14:paraId="7417E8E8" w14:textId="77777777" w:rsidR="002023A4" w:rsidRPr="0080261E" w:rsidRDefault="002023A4" w:rsidP="002023A4"/>
    <w:p w14:paraId="544F054A" w14:textId="77777777" w:rsidR="002023A4" w:rsidRPr="0080261E" w:rsidRDefault="002023A4" w:rsidP="002023A4">
      <w:r w:rsidRPr="0080261E">
        <w:t>Plaats</w:t>
      </w:r>
      <w:r w:rsidRPr="0080261E">
        <w:tab/>
        <w:t>…………………………………………………………………………………….</w:t>
      </w:r>
    </w:p>
    <w:p w14:paraId="768ACF35" w14:textId="77777777" w:rsidR="002023A4" w:rsidRPr="0080261E" w:rsidRDefault="002023A4" w:rsidP="002023A4"/>
    <w:p w14:paraId="463C109A" w14:textId="77777777" w:rsidR="002023A4" w:rsidRPr="0080261E" w:rsidRDefault="002023A4" w:rsidP="002023A4"/>
    <w:p w14:paraId="0955B09A" w14:textId="77777777" w:rsidR="002023A4" w:rsidRPr="0080261E" w:rsidRDefault="002023A4" w:rsidP="002023A4">
      <w:r w:rsidRPr="0080261E">
        <w:t>Datum</w:t>
      </w:r>
      <w:r w:rsidRPr="0080261E">
        <w:tab/>
        <w:t>…………………………………………………………………………………….</w:t>
      </w:r>
    </w:p>
    <w:p w14:paraId="3764B074" w14:textId="77777777" w:rsidR="002023A4" w:rsidRPr="0080261E" w:rsidRDefault="002023A4" w:rsidP="002023A4"/>
    <w:p w14:paraId="2CD227EF" w14:textId="77777777" w:rsidR="002023A4" w:rsidRPr="0080261E" w:rsidRDefault="002023A4" w:rsidP="002023A4"/>
    <w:p w14:paraId="1552D4D8" w14:textId="77777777" w:rsidR="002023A4" w:rsidRPr="0080261E" w:rsidRDefault="002023A4" w:rsidP="002023A4"/>
    <w:p w14:paraId="25BC0DDB" w14:textId="77777777" w:rsidR="002023A4" w:rsidRPr="0080261E" w:rsidRDefault="002023A4" w:rsidP="002023A4"/>
    <w:p w14:paraId="3A6C448E" w14:textId="77777777" w:rsidR="002023A4" w:rsidRPr="0080261E" w:rsidRDefault="002023A4" w:rsidP="002023A4">
      <w:r w:rsidRPr="0080261E">
        <w:t>Handtekening</w:t>
      </w:r>
      <w:r w:rsidRPr="0080261E">
        <w:tab/>
        <w:t>…………………………………………………………………………………….</w:t>
      </w:r>
    </w:p>
    <w:p w14:paraId="668EC5B0" w14:textId="77777777" w:rsidR="002023A4" w:rsidRPr="0080261E" w:rsidRDefault="002023A4" w:rsidP="002023A4"/>
    <w:p w14:paraId="0E42E36E" w14:textId="77777777" w:rsidR="002023A4" w:rsidRDefault="002023A4" w:rsidP="002023A4"/>
    <w:p w14:paraId="371BBB6B" w14:textId="40390F6F" w:rsidR="002023A4" w:rsidRDefault="002023A4" w:rsidP="002023A4">
      <w:r>
        <w:rPr>
          <w:noProof/>
        </w:rPr>
        <mc:AlternateContent>
          <mc:Choice Requires="wps">
            <w:drawing>
              <wp:anchor distT="45720" distB="45720" distL="114300" distR="114300" simplePos="0" relativeHeight="251659264" behindDoc="1" locked="0" layoutInCell="1" allowOverlap="1" wp14:anchorId="08E4678E" wp14:editId="6811E74B">
                <wp:simplePos x="0" y="0"/>
                <wp:positionH relativeFrom="margin">
                  <wp:align>center</wp:align>
                </wp:positionH>
                <wp:positionV relativeFrom="paragraph">
                  <wp:posOffset>6985</wp:posOffset>
                </wp:positionV>
                <wp:extent cx="5333746" cy="1404620"/>
                <wp:effectExtent l="0" t="0" r="19685" b="2667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746" cy="1404620"/>
                        </a:xfrm>
                        <a:prstGeom prst="rect">
                          <a:avLst/>
                        </a:prstGeom>
                        <a:solidFill>
                          <a:srgbClr val="FFFFFF"/>
                        </a:solidFill>
                        <a:ln w="9525">
                          <a:solidFill>
                            <a:srgbClr val="000000"/>
                          </a:solidFill>
                          <a:miter lim="800000"/>
                          <a:headEnd/>
                          <a:tailEnd/>
                        </a:ln>
                      </wps:spPr>
                      <wps:txbx>
                        <w:txbxContent>
                          <w:p w14:paraId="48B62438" w14:textId="77777777" w:rsidR="002023A4" w:rsidRDefault="002023A4" w:rsidP="002023A4">
                            <w:pPr>
                              <w:jc w:val="center"/>
                            </w:pPr>
                            <w:r>
                              <w:t xml:space="preserve">Na ondertekening toezenden aan RSV, via </w:t>
                            </w:r>
                            <w:hyperlink r:id="rId11" w:history="1">
                              <w:r w:rsidRPr="00985BE6">
                                <w:rPr>
                                  <w:rStyle w:val="Hyperlink"/>
                                </w:rPr>
                                <w:t>registers@venvn.nl</w:t>
                              </w:r>
                            </w:hyperlink>
                            <w:r>
                              <w:t xml:space="preserve"> t.a.v. mandatering MANP-opleiding of via antwoordnummer 52773, 3502 WH Utrecht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4678E" id="_x0000_t202" coordsize="21600,21600" o:spt="202" path="m,l,21600r21600,l21600,xe">
                <v:stroke joinstyle="miter"/>
                <v:path gradientshapeok="t" o:connecttype="rect"/>
              </v:shapetype>
              <v:shape id="Tekstvak 2" o:spid="_x0000_s1026" type="#_x0000_t202" style="position:absolute;margin-left:0;margin-top:.55pt;width:420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">
                <v:textbox style="mso-fit-shape-to-text:t">
                  <w:txbxContent>
                    <w:p w14:paraId="48B62438" w14:textId="77777777" w:rsidR="002023A4" w:rsidRDefault="002023A4" w:rsidP="002023A4">
                      <w:pPr>
                        <w:jc w:val="center"/>
                      </w:pPr>
                      <w:r>
                        <w:t xml:space="preserve">Na ondertekening toezenden aan RSV, via </w:t>
                      </w:r>
                      <w:hyperlink r:id="rId12" w:history="1">
                        <w:r w:rsidRPr="00985BE6">
                          <w:rPr>
                            <w:rStyle w:val="Hyperlink"/>
                          </w:rPr>
                          <w:t>registers@venvn.nl</w:t>
                        </w:r>
                      </w:hyperlink>
                      <w:r>
                        <w:t xml:space="preserve"> t.a.v. mandatering MANP-opleiding of via antwoordnummer 52773, 3502 WH Utrecht</w:t>
                      </w:r>
                    </w:p>
                  </w:txbxContent>
                </v:textbox>
                <w10:wrap anchorx="margin"/>
              </v:shape>
            </w:pict>
          </mc:Fallback>
        </mc:AlternateContent>
      </w:r>
      <w:r>
        <w:br w:type="page"/>
      </w:r>
    </w:p>
    <w:p w14:paraId="3DF1C426" w14:textId="77777777" w:rsidR="002023A4" w:rsidRPr="008B4C9D" w:rsidRDefault="002023A4" w:rsidP="00DF3835">
      <w:pPr>
        <w:pStyle w:val="Kop1"/>
      </w:pPr>
      <w:r w:rsidRPr="008B4C9D">
        <w:lastRenderedPageBreak/>
        <w:t xml:space="preserve">Toelichting voor het </w:t>
      </w:r>
      <w:r>
        <w:t>c</w:t>
      </w:r>
      <w:r w:rsidRPr="008B4C9D">
        <w:t xml:space="preserve">ollege van </w:t>
      </w:r>
      <w:r>
        <w:t>b</w:t>
      </w:r>
      <w:r w:rsidRPr="008B4C9D">
        <w:t xml:space="preserve">estuur of de </w:t>
      </w:r>
      <w:r>
        <w:t>d</w:t>
      </w:r>
      <w:r w:rsidRPr="008B4C9D">
        <w:t>irectie</w:t>
      </w:r>
    </w:p>
    <w:p w14:paraId="7EFEBC32" w14:textId="77777777" w:rsidR="002023A4" w:rsidRPr="00D43EEF" w:rsidRDefault="002023A4" w:rsidP="002023A4">
      <w:pPr>
        <w:pStyle w:val="venvnTussenkop"/>
        <w:rPr>
          <w:b/>
        </w:rPr>
      </w:pPr>
      <w:r w:rsidRPr="00D43EEF">
        <w:t>Inleiding</w:t>
      </w:r>
    </w:p>
    <w:p w14:paraId="0D86B491" w14:textId="77777777" w:rsidR="002023A4" w:rsidRDefault="002023A4" w:rsidP="002023A4">
      <w:r>
        <w:t>Binnen uw instelling voor hoger onderwijs leidt de MANP-opleiding verpleegkundigen op tot verpleegkundig specialist. Vanwege de wettelijke status van het beroep verpleegkundig specialist, is uw MANP-opleiding niet alleen gevisiteerd in het kader van de NVAO-accreditatie als uitvloeisel van de WHW, maar is tevens onderzocht of zij voldoet aan de eisen die op grond van artikel 14 van de Wet BIG worden gesteld.</w:t>
      </w:r>
    </w:p>
    <w:p w14:paraId="4BE28798" w14:textId="77777777" w:rsidR="002023A4" w:rsidRDefault="002023A4" w:rsidP="002023A4">
      <w:pPr>
        <w:pStyle w:val="venvnTussenkop"/>
      </w:pPr>
    </w:p>
    <w:p w14:paraId="03C9CF75" w14:textId="1E7A10C8" w:rsidR="002023A4" w:rsidRPr="00D43EEF" w:rsidRDefault="002023A4" w:rsidP="002023A4">
      <w:pPr>
        <w:pStyle w:val="venvnTussenkop"/>
        <w:rPr>
          <w:b/>
        </w:rPr>
      </w:pPr>
      <w:r w:rsidRPr="00D43EEF">
        <w:t xml:space="preserve">De </w:t>
      </w:r>
      <w:r>
        <w:t>R</w:t>
      </w:r>
      <w:r w:rsidRPr="00D43EEF">
        <w:t>egistratiecommissie</w:t>
      </w:r>
    </w:p>
    <w:p w14:paraId="7028787E" w14:textId="77777777" w:rsidR="002023A4" w:rsidRDefault="002023A4" w:rsidP="002023A4">
      <w:r>
        <w:t>De Registratiecommissie Specialismen Verpleegkunde (RSV) heeft op grond van artikel 14 Wet BIG de rol van toezichthouder op de opleidingen tot verpleegkundig specialist. De RSV stelt op grond van de uitgevoerde visitatie vast of een MANP-opleiding voldoet aan de eisen, en geeft hierop de erkenning af. Op basis van beleidsregels maakt de RSV afspraken met de erkende MANP-opleiding over de kwalitatieve borging van het cursorisch onderwijs en praktijkonderwijs.</w:t>
      </w:r>
    </w:p>
    <w:p w14:paraId="6EA2A4BB" w14:textId="77777777" w:rsidR="002023A4" w:rsidRDefault="002023A4" w:rsidP="002023A4">
      <w:pPr>
        <w:pStyle w:val="venvnTussenkop"/>
      </w:pPr>
    </w:p>
    <w:p w14:paraId="5BA3746E" w14:textId="432146B7" w:rsidR="002023A4" w:rsidRPr="00D43EEF" w:rsidRDefault="002023A4" w:rsidP="002023A4">
      <w:pPr>
        <w:pStyle w:val="venvnTussenkop"/>
        <w:rPr>
          <w:b/>
        </w:rPr>
      </w:pPr>
      <w:r w:rsidRPr="00D43EEF">
        <w:t xml:space="preserve">De </w:t>
      </w:r>
      <w:r>
        <w:t xml:space="preserve">erkende </w:t>
      </w:r>
      <w:r w:rsidRPr="00D43EEF">
        <w:t>opleidingsinstelling</w:t>
      </w:r>
    </w:p>
    <w:p w14:paraId="28B68724" w14:textId="77777777" w:rsidR="002023A4" w:rsidRDefault="002023A4" w:rsidP="002023A4">
      <w:r>
        <w:t>De erkenning tot het opleiden van verpleegkundig specialisten wordt formeel afgegeven aan de juridische rechtspersoon waar de MANP-opleiding onder ressorteert, die vanuit de toepasselijke regelgeving door ons aangeduid als ‘de opleidingsinstelling’.</w:t>
      </w:r>
    </w:p>
    <w:p w14:paraId="303EB5ED" w14:textId="77777777" w:rsidR="002023A4" w:rsidRDefault="002023A4" w:rsidP="002023A4">
      <w:pPr>
        <w:pStyle w:val="venvnTussenkop"/>
      </w:pPr>
    </w:p>
    <w:p w14:paraId="7D6B281F" w14:textId="5E2E45F5" w:rsidR="002023A4" w:rsidRPr="008B4C9D" w:rsidRDefault="002023A4" w:rsidP="002023A4">
      <w:pPr>
        <w:pStyle w:val="venvnTussenkop"/>
        <w:rPr>
          <w:b/>
        </w:rPr>
      </w:pPr>
      <w:r w:rsidRPr="008B4C9D">
        <w:t>De gemandateerde hoofdopleider</w:t>
      </w:r>
    </w:p>
    <w:p w14:paraId="12EF285F" w14:textId="77777777" w:rsidR="002023A4" w:rsidRDefault="002023A4" w:rsidP="002023A4">
      <w:r>
        <w:t>Het college van bestuur of de directie vertegenwoordigen de opleidingsinstelling van rechtswege. Om hen niet onnodig lastig te vallen met uitvoerings- en afstemmingskwesties rond het opleiden van verpleegkundig specialisten, vraagt de RSV aan een opleidingsinstelling of zij de coördinator van de MANP-opleiding wil mandateren om namens de opleidingsinstelling afspraken te maken met de RSV omtrent de kwalitatieve borging van de opleiding, zodanig dat deze blijft voldoen aan de vereisten die op grond van artikel 14 van de Wet BIG aan de opleiding worden gesteld.</w:t>
      </w:r>
    </w:p>
    <w:p w14:paraId="7BEC88C5" w14:textId="77777777" w:rsidR="002023A4" w:rsidRDefault="002023A4" w:rsidP="002023A4">
      <w:r>
        <w:t>Deze gemandateerde coördinator wordt door ons aangeduid als de ‘hoofdopleider’.</w:t>
      </w:r>
    </w:p>
    <w:p w14:paraId="0F3DF0FA" w14:textId="77777777" w:rsidR="002023A4" w:rsidRDefault="002023A4" w:rsidP="002023A4">
      <w:pPr>
        <w:pStyle w:val="venvnTussenkop"/>
      </w:pPr>
    </w:p>
    <w:p w14:paraId="3C47D99D" w14:textId="1CEEC666" w:rsidR="002023A4" w:rsidRPr="008B4C9D" w:rsidRDefault="002023A4" w:rsidP="002023A4">
      <w:pPr>
        <w:pStyle w:val="venvnTussenkop"/>
        <w:rPr>
          <w:b/>
        </w:rPr>
      </w:pPr>
      <w:r>
        <w:t>H</w:t>
      </w:r>
      <w:r w:rsidRPr="008B4C9D">
        <w:t>et mandaat</w:t>
      </w:r>
      <w:r>
        <w:t xml:space="preserve"> van de hoofdopleider</w:t>
      </w:r>
    </w:p>
    <w:p w14:paraId="2B74332E" w14:textId="77777777" w:rsidR="002023A4" w:rsidRDefault="002023A4" w:rsidP="002023A4">
      <w:r>
        <w:t>De hoofdopleider vertegenwoordigt de opleidingsinstelling bij:</w:t>
      </w:r>
    </w:p>
    <w:p w14:paraId="23DC28B4" w14:textId="77777777" w:rsidR="002023A4" w:rsidRDefault="002023A4" w:rsidP="002023A4">
      <w:pPr>
        <w:pStyle w:val="venvnOpsomming"/>
        <w:numPr>
          <w:ilvl w:val="0"/>
          <w:numId w:val="6"/>
        </w:numPr>
      </w:pPr>
      <w:r>
        <w:t>Het voorbereiden van de cyclische visitatie in het kader van NVAO-accreditatie en RSV-erkenning.</w:t>
      </w:r>
    </w:p>
    <w:p w14:paraId="501255AF" w14:textId="77777777" w:rsidR="002023A4" w:rsidRDefault="002023A4" w:rsidP="002023A4">
      <w:pPr>
        <w:pStyle w:val="venvnOpsomming"/>
        <w:numPr>
          <w:ilvl w:val="0"/>
          <w:numId w:val="6"/>
        </w:numPr>
      </w:pPr>
      <w:r>
        <w:t>Het maken van afspraken met de RSV omtrent de kwalitatieve borging van de opleiding, zodanig dat deze blijft voldoen aan de vereisten die op grond van artikel 14 van de Wet BIG aan de opleiding worden gesteld.</w:t>
      </w:r>
    </w:p>
    <w:p w14:paraId="6A6E01AC" w14:textId="77777777" w:rsidR="002023A4" w:rsidRDefault="002023A4" w:rsidP="002023A4">
      <w:r>
        <w:t>De afspraken die de RSV maakt met de hoofdopleider passen binnen de kaders van het Algemeen Besluit dat is gebaseerd op artikel 14 van de Wet BIG, en mogen niet strijdig zijn met de bepalingen van de WHW en de hiervan afgeleide regelgeving.</w:t>
      </w:r>
    </w:p>
    <w:p w14:paraId="1943214B" w14:textId="77777777" w:rsidR="002023A4" w:rsidRDefault="002023A4" w:rsidP="002023A4"/>
    <w:p w14:paraId="3F60ECC0" w14:textId="77777777" w:rsidR="002023A4" w:rsidRDefault="002023A4" w:rsidP="002023A4">
      <w:pPr>
        <w:jc w:val="center"/>
      </w:pPr>
      <w:r>
        <w:t>____________________________________</w:t>
      </w:r>
    </w:p>
    <w:p w14:paraId="04674590" w14:textId="77777777" w:rsidR="002023A4" w:rsidRDefault="002023A4" w:rsidP="002023A4"/>
    <w:p w14:paraId="10676FEA" w14:textId="4F14B9E8" w:rsidR="00A91DE6" w:rsidRPr="00882A46" w:rsidRDefault="00A91DE6" w:rsidP="002023A4">
      <w:pPr>
        <w:spacing w:line="320" w:lineRule="atLeast"/>
      </w:pPr>
    </w:p>
    <w:sectPr w:rsidR="00A91DE6" w:rsidRPr="00882A46" w:rsidSect="001D0E09">
      <w:headerReference w:type="even" r:id="rId13"/>
      <w:headerReference w:type="default" r:id="rId14"/>
      <w:footerReference w:type="even" r:id="rId15"/>
      <w:footerReference w:type="default" r:id="rId16"/>
      <w:headerReference w:type="first" r:id="rId17"/>
      <w:footerReference w:type="first" r:id="rId18"/>
      <w:pgSz w:w="11906" w:h="16838" w:code="9"/>
      <w:pgMar w:top="1418" w:right="1588" w:bottom="1418" w:left="1134" w:header="765"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7137" w14:textId="77777777" w:rsidR="00D55DD3" w:rsidRDefault="00D55DD3" w:rsidP="00964803">
      <w:r>
        <w:separator/>
      </w:r>
    </w:p>
  </w:endnote>
  <w:endnote w:type="continuationSeparator" w:id="0">
    <w:p w14:paraId="0368A240" w14:textId="77777777" w:rsidR="00D55DD3" w:rsidRDefault="00D55DD3" w:rsidP="00964803">
      <w:r>
        <w:continuationSeparator/>
      </w:r>
    </w:p>
  </w:endnote>
  <w:endnote w:type="continuationNotice" w:id="1">
    <w:p w14:paraId="0A4F98A5" w14:textId="77777777" w:rsidR="00D55DD3" w:rsidRDefault="00D5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3ADE" w14:textId="77777777" w:rsidR="00C076D5" w:rsidRDefault="00C076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7F5A" w14:textId="3E91004B" w:rsidR="00696437" w:rsidRDefault="00F8675B" w:rsidP="00696437">
    <w:pPr>
      <w:pStyle w:val="Geenafstand"/>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Geenafstand"/>
    </w:pPr>
  </w:p>
  <w:p w14:paraId="3099C04E" w14:textId="77777777" w:rsidR="00A91DE6" w:rsidRDefault="00A91DE6" w:rsidP="00696437">
    <w:pPr>
      <w:pStyle w:val="Geenafstand"/>
    </w:pPr>
  </w:p>
  <w:tbl>
    <w:tblPr>
      <w:tblStyle w:val="Tabelraster1"/>
      <w:tblW w:w="12360" w:type="dxa"/>
      <w:tblInd w:w="0"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1"/>
      <w:gridCol w:w="283"/>
      <w:gridCol w:w="1701"/>
      <w:gridCol w:w="3573"/>
      <w:gridCol w:w="284"/>
      <w:gridCol w:w="567"/>
      <w:gridCol w:w="567"/>
      <w:gridCol w:w="1134"/>
    </w:tblGrid>
    <w:tr w:rsidR="00AF5606" w:rsidRPr="00AF5606" w14:paraId="30E2A788" w14:textId="77777777" w:rsidTr="00AF5606">
      <w:trPr>
        <w:trHeight w:val="240"/>
      </w:trPr>
      <w:tc>
        <w:tcPr>
          <w:tcW w:w="4253" w:type="dxa"/>
          <w:tcBorders>
            <w:top w:val="nil"/>
            <w:left w:val="nil"/>
            <w:bottom w:val="single" w:sz="4" w:space="0" w:color="A6A6A6"/>
            <w:right w:val="nil"/>
          </w:tcBorders>
          <w:hideMark/>
        </w:tcPr>
        <w:p w14:paraId="19804803" w14:textId="0C825E2F" w:rsidR="00AF5606" w:rsidRPr="00AF5606" w:rsidRDefault="00AF5606" w:rsidP="00AF5606">
          <w:pPr>
            <w:tabs>
              <w:tab w:val="center" w:pos="4536"/>
              <w:tab w:val="right" w:pos="9072"/>
            </w:tabs>
            <w:rPr>
              <w:sz w:val="16"/>
            </w:rPr>
          </w:pPr>
          <w:r>
            <w:rPr>
              <w:sz w:val="16"/>
            </w:rPr>
            <w:t>Formulier Mandatering hoofdopleider</w:t>
          </w:r>
        </w:p>
      </w:tc>
      <w:tc>
        <w:tcPr>
          <w:tcW w:w="283" w:type="dxa"/>
          <w:tcBorders>
            <w:top w:val="nil"/>
            <w:left w:val="nil"/>
            <w:bottom w:val="nil"/>
            <w:right w:val="nil"/>
          </w:tcBorders>
          <w:vAlign w:val="bottom"/>
        </w:tcPr>
        <w:p w14:paraId="6957487F" w14:textId="77777777" w:rsidR="00AF5606" w:rsidRPr="00AF5606" w:rsidRDefault="00AF5606" w:rsidP="00AF5606">
          <w:pPr>
            <w:tabs>
              <w:tab w:val="center" w:pos="4536"/>
              <w:tab w:val="right" w:pos="9072"/>
            </w:tabs>
            <w:rPr>
              <w:sz w:val="16"/>
            </w:rPr>
          </w:pPr>
        </w:p>
      </w:tc>
      <w:tc>
        <w:tcPr>
          <w:tcW w:w="1701" w:type="dxa"/>
          <w:tcBorders>
            <w:top w:val="nil"/>
            <w:left w:val="nil"/>
            <w:bottom w:val="single" w:sz="4" w:space="0" w:color="A6A6A6"/>
            <w:right w:val="nil"/>
          </w:tcBorders>
          <w:hideMark/>
        </w:tcPr>
        <w:p w14:paraId="54850CD2" w14:textId="6286CEE9" w:rsidR="00AF5606" w:rsidRPr="00AF5606" w:rsidRDefault="00AF5606" w:rsidP="00AF5606">
          <w:pPr>
            <w:tabs>
              <w:tab w:val="center" w:pos="4536"/>
              <w:tab w:val="right" w:pos="9072"/>
            </w:tabs>
            <w:rPr>
              <w:sz w:val="16"/>
            </w:rPr>
          </w:pPr>
          <w:r w:rsidRPr="00AF5606">
            <w:rPr>
              <w:sz w:val="16"/>
            </w:rPr>
            <w:t xml:space="preserve">Versie: </w:t>
          </w:r>
          <w:r>
            <w:rPr>
              <w:sz w:val="16"/>
            </w:rPr>
            <w:t>september</w:t>
          </w:r>
          <w:r w:rsidRPr="00AF5606">
            <w:rPr>
              <w:sz w:val="16"/>
            </w:rPr>
            <w:t xml:space="preserve"> 20</w:t>
          </w:r>
          <w:r>
            <w:rPr>
              <w:sz w:val="16"/>
            </w:rPr>
            <w:t>19</w:t>
          </w:r>
        </w:p>
      </w:tc>
      <w:tc>
        <w:tcPr>
          <w:tcW w:w="3574" w:type="dxa"/>
          <w:tcBorders>
            <w:top w:val="nil"/>
            <w:left w:val="nil"/>
            <w:bottom w:val="nil"/>
            <w:right w:val="nil"/>
          </w:tcBorders>
          <w:vAlign w:val="bottom"/>
          <w:hideMark/>
        </w:tcPr>
        <w:p w14:paraId="0F49C895" w14:textId="77777777" w:rsidR="00AF5606" w:rsidRPr="00AF5606" w:rsidRDefault="00AF5606" w:rsidP="00AF5606">
          <w:pPr>
            <w:tabs>
              <w:tab w:val="center" w:pos="4536"/>
              <w:tab w:val="right" w:pos="9072"/>
            </w:tabs>
            <w:rPr>
              <w:sz w:val="16"/>
            </w:rPr>
          </w:pPr>
          <w:r w:rsidRPr="00AF5606">
            <w:rPr>
              <w:b/>
              <w:bCs/>
              <w:sz w:val="16"/>
            </w:rPr>
            <w:t xml:space="preserve">                </w:t>
          </w:r>
          <w:r w:rsidRPr="00AF5606">
            <w:rPr>
              <w:b/>
              <w:bCs/>
              <w:sz w:val="16"/>
            </w:rPr>
            <w:fldChar w:fldCharType="begin"/>
          </w:r>
          <w:r w:rsidRPr="00AF5606">
            <w:rPr>
              <w:b/>
              <w:bCs/>
              <w:sz w:val="16"/>
            </w:rPr>
            <w:instrText>PAGE</w:instrText>
          </w:r>
          <w:r w:rsidRPr="00AF5606">
            <w:rPr>
              <w:b/>
              <w:bCs/>
              <w:sz w:val="16"/>
            </w:rPr>
            <w:fldChar w:fldCharType="separate"/>
          </w:r>
          <w:r w:rsidRPr="00AF5606">
            <w:rPr>
              <w:b/>
              <w:bCs/>
              <w:sz w:val="16"/>
            </w:rPr>
            <w:t>1</w:t>
          </w:r>
          <w:r w:rsidRPr="00AF5606">
            <w:rPr>
              <w:sz w:val="16"/>
            </w:rPr>
            <w:fldChar w:fldCharType="end"/>
          </w:r>
          <w:r w:rsidRPr="00AF5606">
            <w:rPr>
              <w:sz w:val="16"/>
            </w:rPr>
            <w:t xml:space="preserve"> / </w:t>
          </w:r>
          <w:r w:rsidRPr="00AF5606">
            <w:rPr>
              <w:b/>
              <w:bCs/>
              <w:sz w:val="16"/>
            </w:rPr>
            <w:fldChar w:fldCharType="begin"/>
          </w:r>
          <w:r w:rsidRPr="00AF5606">
            <w:rPr>
              <w:b/>
              <w:bCs/>
              <w:sz w:val="16"/>
            </w:rPr>
            <w:instrText>NUMPAGES</w:instrText>
          </w:r>
          <w:r w:rsidRPr="00AF5606">
            <w:rPr>
              <w:b/>
              <w:bCs/>
              <w:sz w:val="16"/>
            </w:rPr>
            <w:fldChar w:fldCharType="separate"/>
          </w:r>
          <w:r w:rsidRPr="00AF5606">
            <w:rPr>
              <w:b/>
              <w:bCs/>
              <w:sz w:val="16"/>
            </w:rPr>
            <w:t>2</w:t>
          </w:r>
          <w:r w:rsidRPr="00AF5606">
            <w:rPr>
              <w:sz w:val="16"/>
            </w:rPr>
            <w:fldChar w:fldCharType="end"/>
          </w:r>
        </w:p>
      </w:tc>
      <w:tc>
        <w:tcPr>
          <w:tcW w:w="284" w:type="dxa"/>
          <w:tcBorders>
            <w:top w:val="nil"/>
            <w:left w:val="nil"/>
            <w:bottom w:val="nil"/>
            <w:right w:val="nil"/>
          </w:tcBorders>
          <w:vAlign w:val="bottom"/>
        </w:tcPr>
        <w:p w14:paraId="1CA0AC03" w14:textId="77777777" w:rsidR="00AF5606" w:rsidRPr="00AF5606" w:rsidRDefault="00AF5606" w:rsidP="00AF5606">
          <w:pPr>
            <w:tabs>
              <w:tab w:val="center" w:pos="4536"/>
              <w:tab w:val="right" w:pos="9072"/>
            </w:tabs>
            <w:rPr>
              <w:sz w:val="16"/>
            </w:rPr>
          </w:pPr>
        </w:p>
      </w:tc>
      <w:tc>
        <w:tcPr>
          <w:tcW w:w="567" w:type="dxa"/>
          <w:tcBorders>
            <w:top w:val="nil"/>
            <w:left w:val="nil"/>
            <w:bottom w:val="nil"/>
            <w:right w:val="nil"/>
          </w:tcBorders>
          <w:vAlign w:val="bottom"/>
          <w:hideMark/>
        </w:tcPr>
        <w:p w14:paraId="5AF3A530" w14:textId="77777777" w:rsidR="00AF5606" w:rsidRPr="00AF5606" w:rsidRDefault="00AF5606" w:rsidP="00AF5606"/>
      </w:tc>
      <w:tc>
        <w:tcPr>
          <w:tcW w:w="567" w:type="dxa"/>
          <w:tcBorders>
            <w:top w:val="nil"/>
            <w:left w:val="nil"/>
            <w:bottom w:val="nil"/>
            <w:right w:val="nil"/>
          </w:tcBorders>
          <w:vAlign w:val="bottom"/>
        </w:tcPr>
        <w:p w14:paraId="501501D2" w14:textId="77777777" w:rsidR="00AF5606" w:rsidRPr="00AF5606" w:rsidRDefault="00AF5606" w:rsidP="00AF5606">
          <w:pPr>
            <w:jc w:val="right"/>
            <w:rPr>
              <w:sz w:val="16"/>
            </w:rPr>
          </w:pPr>
        </w:p>
      </w:tc>
      <w:tc>
        <w:tcPr>
          <w:tcW w:w="1134" w:type="dxa"/>
          <w:tcBorders>
            <w:top w:val="nil"/>
            <w:left w:val="nil"/>
            <w:bottom w:val="single" w:sz="4" w:space="0" w:color="A6A6A6"/>
            <w:right w:val="nil"/>
          </w:tcBorders>
          <w:vAlign w:val="bottom"/>
        </w:tcPr>
        <w:p w14:paraId="50F3B7E5" w14:textId="77777777" w:rsidR="00AF5606" w:rsidRPr="00AF5606" w:rsidRDefault="00AF5606" w:rsidP="00AF5606">
          <w:pPr>
            <w:jc w:val="right"/>
            <w:rPr>
              <w:sz w:val="16"/>
            </w:rPr>
          </w:pPr>
        </w:p>
      </w:tc>
    </w:tr>
  </w:tbl>
  <w:p w14:paraId="0241CFFF" w14:textId="77777777" w:rsidR="00AF5606" w:rsidRPr="00AF5606" w:rsidRDefault="00AF5606" w:rsidP="00AF5606">
    <w:pPr>
      <w:spacing w:line="19" w:lineRule="auto"/>
      <w:rPr>
        <w:rFonts w:ascii="Arial" w:eastAsia="Arial" w:hAnsi="Arial" w:cs="Times New Roman"/>
        <w:sz w:val="2"/>
      </w:rPr>
    </w:pPr>
  </w:p>
  <w:p w14:paraId="53B0112B" w14:textId="77777777" w:rsidR="00A91DE6" w:rsidRPr="00A91DE6" w:rsidRDefault="00A91DE6" w:rsidP="00AF5606">
    <w:pPr>
      <w:pStyle w:val="Geenafstand"/>
      <w:ind w:left="9072" w:hanging="90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22294B">
      <w:trPr>
        <w:trHeight w:val="240"/>
      </w:trPr>
      <w:tc>
        <w:tcPr>
          <w:tcW w:w="3175" w:type="dxa"/>
          <w:tcBorders>
            <w:bottom w:val="single" w:sz="4" w:space="0" w:color="A6A6A6" w:themeColor="background1" w:themeShade="A6"/>
          </w:tcBorders>
          <w:vAlign w:val="center"/>
        </w:tcPr>
        <w:p w14:paraId="425A142B" w14:textId="02DBFAFC" w:rsidR="00341D70" w:rsidRDefault="00AC36FB" w:rsidP="00F64A90">
          <w:pPr>
            <w:pStyle w:val="Voettekst"/>
          </w:pPr>
          <w:bookmarkStart w:id="4" w:name="dvSubregel"/>
          <w:r>
            <w:t>Subregel</w:t>
          </w:r>
          <w:bookmarkEnd w:id="4"/>
        </w:p>
      </w:tc>
      <w:tc>
        <w:tcPr>
          <w:tcW w:w="284" w:type="dxa"/>
          <w:vAlign w:val="center"/>
        </w:tcPr>
        <w:p w14:paraId="14C49229" w14:textId="77777777" w:rsidR="00341D70" w:rsidRDefault="00341D70" w:rsidP="00253B06">
          <w:pPr>
            <w:pStyle w:val="Voettekst"/>
          </w:pPr>
        </w:p>
      </w:tc>
      <w:tc>
        <w:tcPr>
          <w:tcW w:w="3175" w:type="dxa"/>
          <w:tcBorders>
            <w:bottom w:val="single" w:sz="4" w:space="0" w:color="A6A6A6" w:themeColor="background1" w:themeShade="A6"/>
          </w:tcBorders>
          <w:vAlign w:val="center"/>
        </w:tcPr>
        <w:p w14:paraId="5427EEE2" w14:textId="77777777" w:rsidR="00341D70" w:rsidRDefault="00F64A90" w:rsidP="00A7673B">
          <w:pPr>
            <w:pStyle w:val="Voettekst"/>
          </w:pPr>
          <w:r>
            <w:t xml:space="preserve">versie: </w:t>
          </w:r>
          <w:bookmarkStart w:id="5" w:name="dvVersie"/>
          <w:r w:rsidR="00AC36FB">
            <w:t>30-3-2022</w:t>
          </w:r>
          <w:bookmarkEnd w:id="5"/>
        </w:p>
      </w:tc>
      <w:tc>
        <w:tcPr>
          <w:tcW w:w="284" w:type="dxa"/>
          <w:vAlign w:val="center"/>
        </w:tcPr>
        <w:p w14:paraId="1B043297" w14:textId="77777777" w:rsidR="00341D70" w:rsidRDefault="00341D70" w:rsidP="00253B06">
          <w:pPr>
            <w:pStyle w:val="Voettekst"/>
          </w:pPr>
        </w:p>
      </w:tc>
      <w:tc>
        <w:tcPr>
          <w:tcW w:w="567" w:type="dxa"/>
          <w:vAlign w:val="center"/>
        </w:tcPr>
        <w:p w14:paraId="0B158035" w14:textId="61EF4CBB" w:rsidR="00341D70" w:rsidRDefault="00AE78DF" w:rsidP="0022294B">
          <w:pPr>
            <w:pStyle w:val="Voettekst"/>
            <w:jc w:val="right"/>
          </w:pPr>
          <w:r w:rsidRPr="00ED2985">
            <w:rPr>
              <w:b/>
              <w:bCs/>
            </w:rPr>
            <w:fldChar w:fldCharType="begin"/>
          </w:r>
          <w:r w:rsidRPr="00ED2985">
            <w:rPr>
              <w:b/>
              <w:bCs/>
            </w:rPr>
            <w:instrText>PAGE</w:instrText>
          </w:r>
          <w:r w:rsidRPr="00ED2985">
            <w:rPr>
              <w:b/>
              <w:bCs/>
            </w:rPr>
            <w:fldChar w:fldCharType="separate"/>
          </w:r>
          <w:r w:rsidRPr="00AE78DF">
            <w:rPr>
              <w:b/>
              <w:bCs/>
            </w:rPr>
            <w:t>1</w:t>
          </w:r>
          <w:r w:rsidRPr="00ED2985">
            <w:fldChar w:fldCharType="end"/>
          </w:r>
          <w:r w:rsidRPr="00ED2985">
            <w:t xml:space="preserve"> </w:t>
          </w:r>
          <w:r w:rsidRPr="00AE78DF">
            <w:t xml:space="preserve">/ </w:t>
          </w:r>
          <w:r w:rsidRPr="00ED2985">
            <w:rPr>
              <w:b/>
              <w:bCs/>
            </w:rPr>
            <w:fldChar w:fldCharType="begin"/>
          </w:r>
          <w:r w:rsidRPr="00ED2985">
            <w:rPr>
              <w:b/>
              <w:bCs/>
            </w:rPr>
            <w:instrText>NUMPAGES</w:instrText>
          </w:r>
          <w:r w:rsidRPr="00ED2985">
            <w:rPr>
              <w:b/>
              <w:bCs/>
            </w:rPr>
            <w:fldChar w:fldCharType="separate"/>
          </w:r>
          <w:r w:rsidRPr="00AE78DF">
            <w:rPr>
              <w:b/>
              <w:bCs/>
            </w:rPr>
            <w:t>7</w:t>
          </w:r>
          <w:r w:rsidRPr="00ED2985">
            <w:fldChar w:fldCharType="end"/>
          </w:r>
        </w:p>
      </w:tc>
      <w:tc>
        <w:tcPr>
          <w:tcW w:w="567" w:type="dxa"/>
          <w:vAlign w:val="center"/>
        </w:tcPr>
        <w:p w14:paraId="52E43151" w14:textId="77777777" w:rsidR="00341D70" w:rsidRDefault="00341D70" w:rsidP="00253B06">
          <w:pPr>
            <w:pStyle w:val="venvnDocumentgegevens"/>
            <w:jc w:val="right"/>
          </w:pPr>
        </w:p>
      </w:tc>
      <w:tc>
        <w:tcPr>
          <w:tcW w:w="1134" w:type="dxa"/>
          <w:vAlign w:val="center"/>
        </w:tcPr>
        <w:p w14:paraId="1744D5E2" w14:textId="77777777" w:rsidR="00341D70" w:rsidRDefault="00341D70" w:rsidP="00253B06">
          <w:pPr>
            <w:pStyle w:val="venvnDocumentgegevens"/>
            <w:jc w:val="right"/>
          </w:pPr>
        </w:p>
      </w:tc>
    </w:tr>
  </w:tbl>
  <w:p w14:paraId="6589AD51" w14:textId="7CEB794F" w:rsidR="00341D70" w:rsidRDefault="00F8675B" w:rsidP="00341D70">
    <w:pPr>
      <w:pStyle w:val="Geenafstand"/>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CC11" w14:textId="77777777" w:rsidR="00D55DD3" w:rsidRDefault="00D55DD3" w:rsidP="00964803">
      <w:r>
        <w:separator/>
      </w:r>
    </w:p>
  </w:footnote>
  <w:footnote w:type="continuationSeparator" w:id="0">
    <w:p w14:paraId="1D34A30F" w14:textId="77777777" w:rsidR="00D55DD3" w:rsidRDefault="00D55DD3" w:rsidP="00964803">
      <w:r>
        <w:continuationSeparator/>
      </w:r>
    </w:p>
  </w:footnote>
  <w:footnote w:type="continuationNotice" w:id="1">
    <w:p w14:paraId="10C1E8ED" w14:textId="77777777" w:rsidR="00D55DD3" w:rsidRDefault="00D55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42BB" w14:textId="77777777" w:rsidR="00C076D5" w:rsidRDefault="00C076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rsidP="004461F7">
          <w:pPr>
            <w:pStyle w:val="Koptekst"/>
            <w:jc w:val="right"/>
          </w:pPr>
          <w:bookmarkStart w:id="0" w:name="dpLogoVolg"/>
          <w:bookmarkEnd w:id="0"/>
          <w:r>
            <w:rPr>
              <w:noProof/>
            </w:rPr>
            <w:drawing>
              <wp:inline distT="0" distB="0" distL="0" distR="0" wp14:anchorId="00B7A89C" wp14:editId="20CC2092">
                <wp:extent cx="1787061" cy="576000"/>
                <wp:effectExtent l="0" t="0" r="3810" b="0"/>
                <wp:docPr id="5" name="Afbeelding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50D9797A" w14:textId="77777777" w:rsidR="00877EC9" w:rsidRDefault="00877EC9" w:rsidP="003866E8"/>
  <w:bookmarkStart w:id="1" w:name="dpSupportLogoVolg"/>
  <w:p w14:paraId="42160ED8" w14:textId="77777777"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F73C1"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1"/>
  <w:p w14:paraId="63443FEB" w14:textId="77777777" w:rsidR="00877EC9" w:rsidRDefault="00877EC9" w:rsidP="003866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Koptekst"/>
            <w:jc w:val="right"/>
          </w:pPr>
          <w:bookmarkStart w:id="2" w:name="dpLogo"/>
          <w:bookmarkEnd w:id="2"/>
          <w:r>
            <w:rPr>
              <w:noProof/>
            </w:rPr>
            <w:drawing>
              <wp:inline distT="0" distB="0" distL="0" distR="0" wp14:anchorId="1987F996" wp14:editId="107EBFE5">
                <wp:extent cx="1787061" cy="576000"/>
                <wp:effectExtent l="0" t="0" r="3810" b="0"/>
                <wp:docPr id="8" name="Afbeelding 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Geenafstand"/>
    </w:pPr>
  </w:p>
  <w:bookmarkStart w:id="3" w:name="dpSupportLogo"/>
  <w:p w14:paraId="3EE63637" w14:textId="77777777" w:rsidR="006F1FEA" w:rsidRDefault="00341E78" w:rsidP="00341E78">
    <w:pPr>
      <w:pStyle w:val="Geenafstand"/>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3047"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3"/>
  <w:p w14:paraId="20BAA1AB"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FC5F16"/>
    <w:multiLevelType w:val="hybridMultilevel"/>
    <w:tmpl w:val="0140526A"/>
    <w:lvl w:ilvl="0" w:tplc="B10207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4B7D9C"/>
    <w:multiLevelType w:val="hybridMultilevel"/>
    <w:tmpl w:val="2C2A8D68"/>
    <w:lvl w:ilvl="0" w:tplc="B10207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3445462">
    <w:abstractNumId w:val="0"/>
  </w:num>
  <w:num w:numId="2" w16cid:durableId="884025841">
    <w:abstractNumId w:val="3"/>
  </w:num>
  <w:num w:numId="3" w16cid:durableId="2042510615">
    <w:abstractNumId w:val="4"/>
  </w:num>
  <w:num w:numId="4" w16cid:durableId="1598293546">
    <w:abstractNumId w:val="2"/>
  </w:num>
  <w:num w:numId="5" w16cid:durableId="272251826">
    <w:abstractNumId w:val="1"/>
  </w:num>
  <w:num w:numId="6" w16cid:durableId="446850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FF3"/>
    <w:rsid w:val="000442D9"/>
    <w:rsid w:val="00062919"/>
    <w:rsid w:val="00080960"/>
    <w:rsid w:val="000947D7"/>
    <w:rsid w:val="00094B12"/>
    <w:rsid w:val="000A0637"/>
    <w:rsid w:val="000A302C"/>
    <w:rsid w:val="000B099F"/>
    <w:rsid w:val="000B61A8"/>
    <w:rsid w:val="000D5E63"/>
    <w:rsid w:val="000D71F8"/>
    <w:rsid w:val="000E1855"/>
    <w:rsid w:val="000F34A2"/>
    <w:rsid w:val="00102C4C"/>
    <w:rsid w:val="00121FBA"/>
    <w:rsid w:val="00124AA2"/>
    <w:rsid w:val="00134523"/>
    <w:rsid w:val="001345E6"/>
    <w:rsid w:val="001369B2"/>
    <w:rsid w:val="00143B55"/>
    <w:rsid w:val="0014671D"/>
    <w:rsid w:val="00156FB4"/>
    <w:rsid w:val="00163648"/>
    <w:rsid w:val="00163A4F"/>
    <w:rsid w:val="00194096"/>
    <w:rsid w:val="00195329"/>
    <w:rsid w:val="00197836"/>
    <w:rsid w:val="001A15B0"/>
    <w:rsid w:val="001A3642"/>
    <w:rsid w:val="001A77DA"/>
    <w:rsid w:val="001B641C"/>
    <w:rsid w:val="001C0C0A"/>
    <w:rsid w:val="001C4BC6"/>
    <w:rsid w:val="001D0E09"/>
    <w:rsid w:val="001D4972"/>
    <w:rsid w:val="001D633F"/>
    <w:rsid w:val="001E09B0"/>
    <w:rsid w:val="001E36D9"/>
    <w:rsid w:val="001F0882"/>
    <w:rsid w:val="001F543C"/>
    <w:rsid w:val="002023A4"/>
    <w:rsid w:val="00212FB8"/>
    <w:rsid w:val="002138FD"/>
    <w:rsid w:val="00217A13"/>
    <w:rsid w:val="0022294B"/>
    <w:rsid w:val="00223C1E"/>
    <w:rsid w:val="00225BE2"/>
    <w:rsid w:val="00237AD0"/>
    <w:rsid w:val="002511FC"/>
    <w:rsid w:val="002515DA"/>
    <w:rsid w:val="00273FF4"/>
    <w:rsid w:val="00276762"/>
    <w:rsid w:val="00281D47"/>
    <w:rsid w:val="00285B35"/>
    <w:rsid w:val="00297111"/>
    <w:rsid w:val="002A1F8B"/>
    <w:rsid w:val="002A63D9"/>
    <w:rsid w:val="002C75C5"/>
    <w:rsid w:val="002D2CD2"/>
    <w:rsid w:val="002D4FDF"/>
    <w:rsid w:val="00302262"/>
    <w:rsid w:val="00312E2C"/>
    <w:rsid w:val="00313955"/>
    <w:rsid w:val="00322271"/>
    <w:rsid w:val="003242C2"/>
    <w:rsid w:val="00341D70"/>
    <w:rsid w:val="00341E78"/>
    <w:rsid w:val="00341F1C"/>
    <w:rsid w:val="0035374B"/>
    <w:rsid w:val="00362DDE"/>
    <w:rsid w:val="003641EF"/>
    <w:rsid w:val="0036421A"/>
    <w:rsid w:val="00364399"/>
    <w:rsid w:val="0037472E"/>
    <w:rsid w:val="00382D87"/>
    <w:rsid w:val="00384EB9"/>
    <w:rsid w:val="003866E8"/>
    <w:rsid w:val="003A7636"/>
    <w:rsid w:val="003B0A1C"/>
    <w:rsid w:val="003B15FF"/>
    <w:rsid w:val="003B55AC"/>
    <w:rsid w:val="003D2F99"/>
    <w:rsid w:val="003D3202"/>
    <w:rsid w:val="003D4A07"/>
    <w:rsid w:val="003E7BF1"/>
    <w:rsid w:val="0040396C"/>
    <w:rsid w:val="0040594D"/>
    <w:rsid w:val="0042079A"/>
    <w:rsid w:val="00421E8C"/>
    <w:rsid w:val="00440C3F"/>
    <w:rsid w:val="00453043"/>
    <w:rsid w:val="004670E4"/>
    <w:rsid w:val="00473C54"/>
    <w:rsid w:val="00490471"/>
    <w:rsid w:val="004A0294"/>
    <w:rsid w:val="004A3A84"/>
    <w:rsid w:val="004A3B32"/>
    <w:rsid w:val="004A4C10"/>
    <w:rsid w:val="004B498A"/>
    <w:rsid w:val="004B6829"/>
    <w:rsid w:val="004C57DB"/>
    <w:rsid w:val="004D5C0C"/>
    <w:rsid w:val="004D5FF6"/>
    <w:rsid w:val="004F02D7"/>
    <w:rsid w:val="004F181D"/>
    <w:rsid w:val="00512100"/>
    <w:rsid w:val="00512771"/>
    <w:rsid w:val="00531361"/>
    <w:rsid w:val="00547A82"/>
    <w:rsid w:val="00553DC0"/>
    <w:rsid w:val="00565331"/>
    <w:rsid w:val="005664A7"/>
    <w:rsid w:val="0056663B"/>
    <w:rsid w:val="00574943"/>
    <w:rsid w:val="00574FBD"/>
    <w:rsid w:val="00586A0F"/>
    <w:rsid w:val="005A4D78"/>
    <w:rsid w:val="005A626F"/>
    <w:rsid w:val="005B7618"/>
    <w:rsid w:val="005C6809"/>
    <w:rsid w:val="005D2A9E"/>
    <w:rsid w:val="005E54A7"/>
    <w:rsid w:val="005F5B04"/>
    <w:rsid w:val="006010D7"/>
    <w:rsid w:val="00611E46"/>
    <w:rsid w:val="006158B2"/>
    <w:rsid w:val="00624F1D"/>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6E7"/>
    <w:rsid w:val="006B7B26"/>
    <w:rsid w:val="006C7829"/>
    <w:rsid w:val="006D00B2"/>
    <w:rsid w:val="006D131B"/>
    <w:rsid w:val="006F1FEA"/>
    <w:rsid w:val="006F7965"/>
    <w:rsid w:val="00701FF3"/>
    <w:rsid w:val="00706CB5"/>
    <w:rsid w:val="007323E2"/>
    <w:rsid w:val="00747A45"/>
    <w:rsid w:val="00760457"/>
    <w:rsid w:val="00762B7B"/>
    <w:rsid w:val="00770821"/>
    <w:rsid w:val="00770A7C"/>
    <w:rsid w:val="00775326"/>
    <w:rsid w:val="0079629D"/>
    <w:rsid w:val="0079633D"/>
    <w:rsid w:val="007A55C9"/>
    <w:rsid w:val="007B09D5"/>
    <w:rsid w:val="007B388F"/>
    <w:rsid w:val="007C1E2A"/>
    <w:rsid w:val="007C5223"/>
    <w:rsid w:val="007D43B1"/>
    <w:rsid w:val="007E5486"/>
    <w:rsid w:val="007F6532"/>
    <w:rsid w:val="007F79FA"/>
    <w:rsid w:val="00832424"/>
    <w:rsid w:val="00836086"/>
    <w:rsid w:val="00836326"/>
    <w:rsid w:val="0084376A"/>
    <w:rsid w:val="00851EFC"/>
    <w:rsid w:val="00853D77"/>
    <w:rsid w:val="0086265E"/>
    <w:rsid w:val="00873627"/>
    <w:rsid w:val="00877EC9"/>
    <w:rsid w:val="00882A46"/>
    <w:rsid w:val="0089237A"/>
    <w:rsid w:val="008954ED"/>
    <w:rsid w:val="008974D8"/>
    <w:rsid w:val="008A6CCF"/>
    <w:rsid w:val="008B3828"/>
    <w:rsid w:val="008C17DC"/>
    <w:rsid w:val="008C3DF3"/>
    <w:rsid w:val="008D18A7"/>
    <w:rsid w:val="008D293A"/>
    <w:rsid w:val="008D7988"/>
    <w:rsid w:val="008E099E"/>
    <w:rsid w:val="008E5F91"/>
    <w:rsid w:val="008F2E53"/>
    <w:rsid w:val="009037E1"/>
    <w:rsid w:val="00903AAA"/>
    <w:rsid w:val="0091032E"/>
    <w:rsid w:val="00914C46"/>
    <w:rsid w:val="00917D8C"/>
    <w:rsid w:val="00920A29"/>
    <w:rsid w:val="00924C3F"/>
    <w:rsid w:val="00934EDF"/>
    <w:rsid w:val="0093642F"/>
    <w:rsid w:val="00944FE7"/>
    <w:rsid w:val="00947F3E"/>
    <w:rsid w:val="009534D8"/>
    <w:rsid w:val="009535F6"/>
    <w:rsid w:val="009547EF"/>
    <w:rsid w:val="00955799"/>
    <w:rsid w:val="00955A0D"/>
    <w:rsid w:val="00964803"/>
    <w:rsid w:val="00966FB2"/>
    <w:rsid w:val="00976048"/>
    <w:rsid w:val="00982088"/>
    <w:rsid w:val="00982232"/>
    <w:rsid w:val="00984960"/>
    <w:rsid w:val="00993078"/>
    <w:rsid w:val="00995654"/>
    <w:rsid w:val="009B3621"/>
    <w:rsid w:val="009B613A"/>
    <w:rsid w:val="009C0712"/>
    <w:rsid w:val="009C7BC4"/>
    <w:rsid w:val="009D7CB2"/>
    <w:rsid w:val="009F7D43"/>
    <w:rsid w:val="00A02421"/>
    <w:rsid w:val="00A1313C"/>
    <w:rsid w:val="00A2288C"/>
    <w:rsid w:val="00A43217"/>
    <w:rsid w:val="00A579E6"/>
    <w:rsid w:val="00A7673B"/>
    <w:rsid w:val="00A86DF0"/>
    <w:rsid w:val="00A8728D"/>
    <w:rsid w:val="00A91DE6"/>
    <w:rsid w:val="00A94A27"/>
    <w:rsid w:val="00A964EF"/>
    <w:rsid w:val="00A96572"/>
    <w:rsid w:val="00AB10D0"/>
    <w:rsid w:val="00AB31B8"/>
    <w:rsid w:val="00AC36FB"/>
    <w:rsid w:val="00AC47FB"/>
    <w:rsid w:val="00AD1A2E"/>
    <w:rsid w:val="00AE78DF"/>
    <w:rsid w:val="00AF5606"/>
    <w:rsid w:val="00B05AF0"/>
    <w:rsid w:val="00B10A4E"/>
    <w:rsid w:val="00B22651"/>
    <w:rsid w:val="00B37B57"/>
    <w:rsid w:val="00B4465C"/>
    <w:rsid w:val="00B6143B"/>
    <w:rsid w:val="00B67C1C"/>
    <w:rsid w:val="00B910AC"/>
    <w:rsid w:val="00BA080E"/>
    <w:rsid w:val="00BB19B9"/>
    <w:rsid w:val="00BB4092"/>
    <w:rsid w:val="00BB686A"/>
    <w:rsid w:val="00BD6C07"/>
    <w:rsid w:val="00BE01CB"/>
    <w:rsid w:val="00BE3EBD"/>
    <w:rsid w:val="00BF0AF9"/>
    <w:rsid w:val="00BF3008"/>
    <w:rsid w:val="00BF5905"/>
    <w:rsid w:val="00C076D5"/>
    <w:rsid w:val="00C07757"/>
    <w:rsid w:val="00C114A0"/>
    <w:rsid w:val="00C2246F"/>
    <w:rsid w:val="00C2389A"/>
    <w:rsid w:val="00C43492"/>
    <w:rsid w:val="00C44588"/>
    <w:rsid w:val="00C52A8B"/>
    <w:rsid w:val="00C63761"/>
    <w:rsid w:val="00C65A9B"/>
    <w:rsid w:val="00C67481"/>
    <w:rsid w:val="00C70176"/>
    <w:rsid w:val="00CD15C1"/>
    <w:rsid w:val="00CD20D7"/>
    <w:rsid w:val="00CD3815"/>
    <w:rsid w:val="00CE24A8"/>
    <w:rsid w:val="00CE26D6"/>
    <w:rsid w:val="00CE4A6F"/>
    <w:rsid w:val="00CF366B"/>
    <w:rsid w:val="00D10142"/>
    <w:rsid w:val="00D1453A"/>
    <w:rsid w:val="00D16C4B"/>
    <w:rsid w:val="00D42771"/>
    <w:rsid w:val="00D50BF6"/>
    <w:rsid w:val="00D55DD3"/>
    <w:rsid w:val="00D604F7"/>
    <w:rsid w:val="00DA3271"/>
    <w:rsid w:val="00DA7726"/>
    <w:rsid w:val="00DC7A56"/>
    <w:rsid w:val="00DE6E69"/>
    <w:rsid w:val="00DF3835"/>
    <w:rsid w:val="00DF3C88"/>
    <w:rsid w:val="00DF6D01"/>
    <w:rsid w:val="00E05D7D"/>
    <w:rsid w:val="00E07332"/>
    <w:rsid w:val="00E2234A"/>
    <w:rsid w:val="00E26A64"/>
    <w:rsid w:val="00E27F24"/>
    <w:rsid w:val="00E3361E"/>
    <w:rsid w:val="00E800C1"/>
    <w:rsid w:val="00E806CB"/>
    <w:rsid w:val="00E91ED0"/>
    <w:rsid w:val="00E94D1F"/>
    <w:rsid w:val="00E95441"/>
    <w:rsid w:val="00EA12A1"/>
    <w:rsid w:val="00EA2167"/>
    <w:rsid w:val="00EC281B"/>
    <w:rsid w:val="00ED0A41"/>
    <w:rsid w:val="00ED0DF3"/>
    <w:rsid w:val="00ED2E04"/>
    <w:rsid w:val="00ED6E51"/>
    <w:rsid w:val="00EF6927"/>
    <w:rsid w:val="00F15226"/>
    <w:rsid w:val="00F167DE"/>
    <w:rsid w:val="00F21382"/>
    <w:rsid w:val="00F23732"/>
    <w:rsid w:val="00F32C70"/>
    <w:rsid w:val="00F41B52"/>
    <w:rsid w:val="00F42B87"/>
    <w:rsid w:val="00F43089"/>
    <w:rsid w:val="00F43E9F"/>
    <w:rsid w:val="00F52B2C"/>
    <w:rsid w:val="00F54E8D"/>
    <w:rsid w:val="00F61634"/>
    <w:rsid w:val="00F64A90"/>
    <w:rsid w:val="00F81C4D"/>
    <w:rsid w:val="00F8675B"/>
    <w:rsid w:val="00F90AC2"/>
    <w:rsid w:val="00F93DB8"/>
    <w:rsid w:val="00FA1F3F"/>
    <w:rsid w:val="00FA389F"/>
    <w:rsid w:val="00FB2AE0"/>
    <w:rsid w:val="00FB6A8C"/>
    <w:rsid w:val="00FD12AC"/>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209E2D48-BC84-419C-9E53-4BA05168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5D3297" w:themeColor="accent1"/>
      <w:sz w:val="16"/>
    </w:rPr>
  </w:style>
  <w:style w:type="paragraph" w:customStyle="1" w:styleId="venvnVoettekstrood">
    <w:name w:val="venvn_Voettekst_rood"/>
    <w:basedOn w:val="Standaard"/>
    <w:rsid w:val="002D2CD2"/>
    <w:rPr>
      <w:color w:val="E23100"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B10A4E"/>
    <w:pPr>
      <w:spacing w:line="360" w:lineRule="auto"/>
    </w:pPr>
    <w:rPr>
      <w:color w:val="E23100"/>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882A46"/>
    <w:pPr>
      <w:spacing w:before="567" w:after="300"/>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882A46"/>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pPr>
  </w:style>
  <w:style w:type="character" w:customStyle="1" w:styleId="Kop4Char">
    <w:name w:val="Kop 4 Char"/>
    <w:basedOn w:val="Standaardalinea-lettertype"/>
    <w:link w:val="Kop4"/>
    <w:uiPriority w:val="9"/>
    <w:semiHidden/>
    <w:rsid w:val="00882A46"/>
    <w:rPr>
      <w:rFonts w:asciiTheme="majorHAnsi" w:eastAsiaTheme="majorEastAsia" w:hAnsiTheme="majorHAnsi" w:cstheme="majorBidi"/>
      <w:i/>
      <w:iCs/>
      <w:color w:val="000000" w:themeColor="text1"/>
      <w:sz w:val="20"/>
    </w:rPr>
  </w:style>
  <w:style w:type="character" w:styleId="Intensievebenadrukking">
    <w:name w:val="Intense Emphasis"/>
    <w:basedOn w:val="Standaardalinea-lettertype"/>
    <w:uiPriority w:val="21"/>
    <w:qFormat/>
    <w:rsid w:val="00882A46"/>
    <w:rPr>
      <w:i/>
      <w:iCs/>
      <w:color w:val="auto"/>
    </w:rPr>
  </w:style>
  <w:style w:type="paragraph" w:styleId="Duidelijkcitaat">
    <w:name w:val="Intense Quote"/>
    <w:basedOn w:val="Standaard"/>
    <w:next w:val="Standaard"/>
    <w:link w:val="Duidelijkcitaat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882A46"/>
    <w:rPr>
      <w:i/>
      <w:iCs/>
      <w:sz w:val="20"/>
    </w:rPr>
  </w:style>
  <w:style w:type="character" w:styleId="Intensieveverwijzing">
    <w:name w:val="Intense Reference"/>
    <w:basedOn w:val="Standaardalinea-lettertype"/>
    <w:uiPriority w:val="32"/>
    <w:qFormat/>
    <w:rsid w:val="00882A46"/>
    <w:rPr>
      <w:b/>
      <w:bCs/>
      <w:smallCaps/>
      <w:color w:val="auto"/>
      <w:spacing w:val="5"/>
    </w:rPr>
  </w:style>
  <w:style w:type="character" w:styleId="Tekstvantijdelijkeaanduiding">
    <w:name w:val="Placeholder Text"/>
    <w:basedOn w:val="Standaardalinea-lettertype"/>
    <w:uiPriority w:val="99"/>
    <w:semiHidden/>
    <w:rsid w:val="00903AAA"/>
    <w:rPr>
      <w:color w:val="808080"/>
    </w:rPr>
  </w:style>
  <w:style w:type="paragraph" w:styleId="Ondertitel">
    <w:name w:val="Subtitle"/>
    <w:basedOn w:val="Standaard"/>
    <w:next w:val="Standaard"/>
    <w:link w:val="OndertitelChar"/>
    <w:uiPriority w:val="11"/>
    <w:qFormat/>
    <w:rsid w:val="002023A4"/>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2023A4"/>
    <w:rPr>
      <w:rFonts w:eastAsiaTheme="minorEastAsia"/>
      <w:color w:val="5A5A5A" w:themeColor="text1" w:themeTint="A5"/>
      <w:spacing w:val="15"/>
    </w:rPr>
  </w:style>
  <w:style w:type="table" w:customStyle="1" w:styleId="Tabelraster1">
    <w:name w:val="Tabelraster1"/>
    <w:basedOn w:val="Standaardtabel"/>
    <w:next w:val="Tabelraster"/>
    <w:uiPriority w:val="59"/>
    <w:rsid w:val="00AF5606"/>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584804463">
      <w:bodyDiv w:val="1"/>
      <w:marLeft w:val="0"/>
      <w:marRight w:val="0"/>
      <w:marTop w:val="0"/>
      <w:marBottom w:val="0"/>
      <w:divBdr>
        <w:top w:val="none" w:sz="0" w:space="0" w:color="auto"/>
        <w:left w:val="none" w:sz="0" w:space="0" w:color="auto"/>
        <w:bottom w:val="none" w:sz="0" w:space="0" w:color="auto"/>
        <w:right w:val="none" w:sz="0" w:space="0" w:color="auto"/>
      </w:divBdr>
    </w:div>
    <w:div w:id="1029768020">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23681839">
      <w:bodyDiv w:val="1"/>
      <w:marLeft w:val="0"/>
      <w:marRight w:val="0"/>
      <w:marTop w:val="0"/>
      <w:marBottom w:val="0"/>
      <w:divBdr>
        <w:top w:val="none" w:sz="0" w:space="0" w:color="auto"/>
        <w:left w:val="none" w:sz="0" w:space="0" w:color="auto"/>
        <w:bottom w:val="none" w:sz="0" w:space="0" w:color="auto"/>
        <w:right w:val="none" w:sz="0" w:space="0" w:color="auto"/>
      </w:divBdr>
    </w:div>
    <w:div w:id="1663392038">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847163508">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 w:id="21062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ers@venvn.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s@venv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6" ma:contentTypeDescription="Een nieuw document maken." ma:contentTypeScope="" ma:versionID="361e83889263d5755158a648c84550dd">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7b4c2026c2b91cb6ae3416b979ea9fa5"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83239-E284-454F-BF46-03C74667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customXml/itemProps3.xml><?xml version="1.0" encoding="utf-8"?>
<ds:datastoreItem xmlns:ds="http://schemas.openxmlformats.org/officeDocument/2006/customXml" ds:itemID="{AF73985D-12AB-4BAB-AFAF-0CA22FAF841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customXml/itemProps4.xml><?xml version="1.0" encoding="utf-8"?>
<ds:datastoreItem xmlns:ds="http://schemas.openxmlformats.org/officeDocument/2006/customXml" ds:itemID="{950042B2-47C6-478E-AA00-84D25887F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573</Words>
  <Characters>3152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van der Lee</dc:creator>
  <cp:lastModifiedBy>Jolien van der Lee</cp:lastModifiedBy>
  <cp:revision>8</cp:revision>
  <cp:lastPrinted>2015-02-20T15:58:00Z</cp:lastPrinted>
  <dcterms:created xsi:type="dcterms:W3CDTF">2022-04-07T11:52:00Z</dcterms:created>
  <dcterms:modified xsi:type="dcterms:W3CDTF">2022-07-01T09:39:00Z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